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DF" w:rsidRDefault="00A8617B" w:rsidP="00577EDF">
      <w:pPr>
        <w:pStyle w:val="1"/>
        <w:jc w:val="center"/>
      </w:pPr>
      <w:r>
        <w:t xml:space="preserve">OceanBase Docker </w:t>
      </w:r>
      <w:r>
        <w:rPr>
          <w:rFonts w:hint="eastAsia"/>
        </w:rPr>
        <w:t>体验</w:t>
      </w:r>
    </w:p>
    <w:p w:rsidR="00A8617B" w:rsidRDefault="00A8617B" w:rsidP="00577EDF">
      <w:pPr>
        <w:pStyle w:val="2"/>
        <w:numPr>
          <w:ilvl w:val="1"/>
          <w:numId w:val="3"/>
        </w:numPr>
      </w:pPr>
      <w:r>
        <w:rPr>
          <w:rFonts w:hint="eastAsia"/>
        </w:rPr>
        <w:t>环境准备</w:t>
      </w:r>
    </w:p>
    <w:p w:rsidR="00A8617B" w:rsidRPr="009602E8" w:rsidRDefault="00A8617B" w:rsidP="009602E8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 w:hint="eastAsia"/>
          <w:spacing w:val="10"/>
          <w:sz w:val="24"/>
          <w:szCs w:val="24"/>
        </w:rPr>
      </w:pPr>
      <w:r w:rsidRPr="009602E8">
        <w:rPr>
          <w:rFonts w:ascii="PingFangSC-Semibold" w:hAnsi="PingFangSC-Semibold" w:hint="eastAsia"/>
          <w:spacing w:val="10"/>
          <w:sz w:val="24"/>
          <w:szCs w:val="24"/>
        </w:rPr>
        <w:t>某云创建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esc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服务器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安装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centos</w:t>
      </w:r>
      <w:r w:rsidRPr="009602E8">
        <w:rPr>
          <w:rFonts w:ascii="PingFangSC-Semibold" w:hAnsi="PingFangSC-Semibold"/>
          <w:spacing w:val="10"/>
          <w:sz w:val="24"/>
          <w:szCs w:val="24"/>
        </w:rPr>
        <w:t>7.7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操作</w:t>
      </w:r>
      <w:r w:rsidR="00577EDF" w:rsidRPr="009602E8">
        <w:rPr>
          <w:rFonts w:ascii="PingFangSC-Semibold" w:hAnsi="PingFangSC-Semibold" w:hint="eastAsia"/>
          <w:spacing w:val="10"/>
          <w:sz w:val="24"/>
          <w:szCs w:val="24"/>
        </w:rPr>
        <w:t>系统。</w:t>
      </w:r>
    </w:p>
    <w:p w:rsidR="00A8617B" w:rsidRDefault="00A8617B">
      <w:r>
        <w:rPr>
          <w:noProof/>
        </w:rPr>
        <w:drawing>
          <wp:inline distT="0" distB="0" distL="0" distR="0" wp14:anchorId="35D19783" wp14:editId="35474ABC">
            <wp:extent cx="5274310" cy="13341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7B" w:rsidRPr="009602E8" w:rsidRDefault="00A8617B" w:rsidP="009602E8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/>
          <w:spacing w:val="10"/>
          <w:sz w:val="24"/>
          <w:szCs w:val="24"/>
        </w:rPr>
      </w:pPr>
      <w:r w:rsidRPr="009602E8">
        <w:rPr>
          <w:rFonts w:ascii="PingFangSC-Semibold" w:hAnsi="PingFangSC-Semibold" w:hint="eastAsia"/>
          <w:spacing w:val="10"/>
          <w:sz w:val="24"/>
          <w:szCs w:val="24"/>
        </w:rPr>
        <w:t>安装</w:t>
      </w:r>
      <w:r w:rsidRPr="009602E8">
        <w:rPr>
          <w:rFonts w:ascii="PingFangSC-Semibold" w:hAnsi="PingFangSC-Semibold"/>
          <w:spacing w:val="10"/>
          <w:sz w:val="24"/>
          <w:szCs w:val="24"/>
        </w:rPr>
        <w:t>docker</w:t>
      </w:r>
    </w:p>
    <w:p w:rsidR="00577EDF" w:rsidRDefault="00577EDF" w:rsidP="00577EDF">
      <w:r>
        <w:drawing>
          <wp:inline distT="0" distB="0" distL="0" distR="0" wp14:anchorId="1929112B" wp14:editId="5784667A">
            <wp:extent cx="5274310" cy="34150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7B" w:rsidRDefault="00A8617B">
      <w:pPr>
        <w:rPr>
          <w:rFonts w:hint="eastAsia"/>
        </w:rPr>
      </w:pPr>
    </w:p>
    <w:p w:rsidR="00A8617B" w:rsidRDefault="00A8617B" w:rsidP="00577EDF">
      <w:pPr>
        <w:pStyle w:val="2"/>
        <w:numPr>
          <w:ilvl w:val="1"/>
          <w:numId w:val="3"/>
        </w:numPr>
      </w:pPr>
      <w:r>
        <w:rPr>
          <w:rFonts w:hint="eastAsia"/>
        </w:rPr>
        <w:lastRenderedPageBreak/>
        <w:t>下载并运行</w:t>
      </w:r>
      <w:r>
        <w:t xml:space="preserve">Docker </w:t>
      </w:r>
      <w:r>
        <w:rPr>
          <w:rFonts w:hint="eastAsia"/>
        </w:rPr>
        <w:t>镜像</w:t>
      </w:r>
    </w:p>
    <w:p w:rsidR="00A8617B" w:rsidRPr="009602E8" w:rsidRDefault="00A8617B" w:rsidP="009602E8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/>
          <w:spacing w:val="10"/>
          <w:sz w:val="24"/>
          <w:szCs w:val="24"/>
        </w:rPr>
      </w:pPr>
      <w:r w:rsidRPr="009602E8">
        <w:rPr>
          <w:rFonts w:ascii="PingFangSC-Semibold" w:hAnsi="PingFangSC-Semibold" w:hint="eastAsia"/>
          <w:spacing w:val="10"/>
          <w:sz w:val="24"/>
          <w:szCs w:val="24"/>
        </w:rPr>
        <w:t>拉取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docker</w:t>
      </w:r>
      <w:r w:rsidRPr="009602E8">
        <w:rPr>
          <w:rFonts w:ascii="PingFangSC-Semibold" w:hAnsi="PingFangSC-Semibold" w:hint="eastAsia"/>
          <w:spacing w:val="10"/>
          <w:sz w:val="24"/>
          <w:szCs w:val="24"/>
        </w:rPr>
        <w:t>镜像</w:t>
      </w:r>
    </w:p>
    <w:p w:rsidR="00A8617B" w:rsidRDefault="00A8617B">
      <w:r>
        <w:rPr>
          <w:noProof/>
        </w:rPr>
        <w:drawing>
          <wp:inline distT="0" distB="0" distL="0" distR="0" wp14:anchorId="00A09842" wp14:editId="10120707">
            <wp:extent cx="5274310" cy="7258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7B" w:rsidRPr="00A8617B" w:rsidRDefault="00A8617B">
      <w:pPr>
        <w:rPr>
          <w:rFonts w:hint="eastAsia"/>
        </w:rPr>
      </w:pPr>
    </w:p>
    <w:p w:rsidR="00A8617B" w:rsidRDefault="00A8617B"/>
    <w:p w:rsidR="00A8617B" w:rsidRPr="009602E8" w:rsidRDefault="00A8617B" w:rsidP="00A8617B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/>
          <w:spacing w:val="10"/>
          <w:sz w:val="24"/>
          <w:szCs w:val="24"/>
        </w:rPr>
      </w:pPr>
      <w:r w:rsidRPr="009602E8">
        <w:rPr>
          <w:rFonts w:ascii="PingFangSC-Semibold" w:hAnsi="PingFangSC-Semibold"/>
          <w:spacing w:val="10"/>
          <w:sz w:val="24"/>
          <w:szCs w:val="24"/>
        </w:rPr>
        <w:t>启动</w:t>
      </w:r>
      <w:r w:rsidRPr="009602E8">
        <w:rPr>
          <w:rFonts w:ascii="PingFangSC-Semibold" w:hAnsi="PingFangSC-Semibold"/>
          <w:spacing w:val="10"/>
          <w:sz w:val="24"/>
          <w:szCs w:val="24"/>
        </w:rPr>
        <w:t xml:space="preserve"> OceanBase </w:t>
      </w:r>
      <w:r w:rsidRPr="009602E8">
        <w:rPr>
          <w:rFonts w:ascii="PingFangSC-Semibold" w:hAnsi="PingFangSC-Semibold"/>
          <w:spacing w:val="10"/>
          <w:sz w:val="24"/>
          <w:szCs w:val="24"/>
        </w:rPr>
        <w:t>数据库实例</w:t>
      </w:r>
    </w:p>
    <w:p w:rsidR="00A8617B" w:rsidRDefault="00A8617B" w:rsidP="00A8617B">
      <w:pPr>
        <w:rPr>
          <w:rFonts w:hint="eastAsia"/>
        </w:rPr>
      </w:pPr>
      <w:r>
        <w:rPr>
          <w:rStyle w:val="token"/>
          <w:rFonts w:ascii="Consolas" w:hAnsi="Consolas"/>
          <w:color w:val="F08D49"/>
          <w:spacing w:val="10"/>
          <w:shd w:val="clear" w:color="auto" w:fill="071024"/>
        </w:rPr>
        <w:t xml:space="preserve"> </w:t>
      </w:r>
      <w:r>
        <w:rPr>
          <w:rStyle w:val="token"/>
          <w:rFonts w:ascii="Consolas" w:hAnsi="Consolas"/>
          <w:color w:val="F08D49"/>
          <w:spacing w:val="10"/>
          <w:shd w:val="clear" w:color="auto" w:fill="071024"/>
        </w:rPr>
        <w:t>docker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run </w:t>
      </w:r>
      <w:r>
        <w:rPr>
          <w:rStyle w:val="token"/>
          <w:rFonts w:ascii="Consolas" w:hAnsi="Consolas"/>
          <w:color w:val="7EC699"/>
          <w:spacing w:val="10"/>
          <w:shd w:val="clear" w:color="auto" w:fill="071024"/>
        </w:rPr>
        <w:t>-p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</w:t>
      </w:r>
      <w:r>
        <w:rPr>
          <w:rStyle w:val="token"/>
          <w:rFonts w:ascii="Consolas" w:hAnsi="Consolas"/>
          <w:color w:val="F08D49"/>
          <w:spacing w:val="10"/>
          <w:shd w:val="clear" w:color="auto" w:fill="071024"/>
        </w:rPr>
        <w:t>2881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:2881 </w:t>
      </w:r>
      <w:r>
        <w:rPr>
          <w:rStyle w:val="token"/>
          <w:rFonts w:ascii="Consolas" w:hAnsi="Consolas"/>
          <w:color w:val="7EC699"/>
          <w:spacing w:val="10"/>
          <w:shd w:val="clear" w:color="auto" w:fill="071024"/>
        </w:rPr>
        <w:t>--name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obstandalone </w:t>
      </w:r>
      <w:r>
        <w:rPr>
          <w:rStyle w:val="token"/>
          <w:rFonts w:ascii="Consolas" w:hAnsi="Consolas"/>
          <w:color w:val="7EC699"/>
          <w:spacing w:val="10"/>
          <w:shd w:val="clear" w:color="auto" w:fill="071024"/>
        </w:rPr>
        <w:t>-e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</w:t>
      </w:r>
      <w:r>
        <w:rPr>
          <w:rStyle w:val="token"/>
          <w:rFonts w:ascii="Consolas" w:hAnsi="Consolas"/>
          <w:color w:val="7EC699"/>
          <w:spacing w:val="10"/>
          <w:shd w:val="clear" w:color="auto" w:fill="071024"/>
        </w:rPr>
        <w:t>MINI_MODE</w:t>
      </w:r>
      <w:r>
        <w:rPr>
          <w:rStyle w:val="token"/>
          <w:rFonts w:ascii="Consolas" w:hAnsi="Consolas"/>
          <w:color w:val="67CDCC"/>
          <w:spacing w:val="10"/>
          <w:shd w:val="clear" w:color="auto" w:fill="071024"/>
        </w:rPr>
        <w:t>=</w:t>
      </w:r>
      <w:r>
        <w:rPr>
          <w:rStyle w:val="token"/>
          <w:rFonts w:ascii="Consolas" w:hAnsi="Consolas"/>
          <w:color w:val="F08D49"/>
          <w:spacing w:val="10"/>
          <w:shd w:val="clear" w:color="auto" w:fill="071024"/>
        </w:rPr>
        <w:t>0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</w:t>
      </w:r>
      <w:r>
        <w:rPr>
          <w:rStyle w:val="token"/>
          <w:rFonts w:ascii="Consolas" w:hAnsi="Consolas"/>
          <w:color w:val="7EC699"/>
          <w:spacing w:val="10"/>
          <w:shd w:val="clear" w:color="auto" w:fill="071024"/>
        </w:rPr>
        <w:t>-d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oceanbase/oceanbase-ce</w:t>
      </w:r>
    </w:p>
    <w:p w:rsidR="00A8617B" w:rsidRDefault="00A8617B">
      <w:r>
        <w:rPr>
          <w:noProof/>
        </w:rPr>
        <w:drawing>
          <wp:inline distT="0" distB="0" distL="0" distR="0" wp14:anchorId="153ACE89" wp14:editId="4864586E">
            <wp:extent cx="5274310" cy="2216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7B" w:rsidRDefault="00A8617B">
      <w:r>
        <w:rPr>
          <w:noProof/>
        </w:rPr>
        <w:drawing>
          <wp:inline distT="0" distB="0" distL="0" distR="0" wp14:anchorId="3DA6AB0A" wp14:editId="2A69ED4D">
            <wp:extent cx="5274310" cy="3079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7B" w:rsidRDefault="00A8617B"/>
    <w:p w:rsidR="00A8617B" w:rsidRPr="009602E8" w:rsidRDefault="00A8617B" w:rsidP="00A8617B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/>
          <w:spacing w:val="10"/>
          <w:sz w:val="24"/>
          <w:szCs w:val="24"/>
        </w:rPr>
      </w:pPr>
      <w:r w:rsidRPr="009602E8">
        <w:rPr>
          <w:rFonts w:ascii="PingFangSC-Semibold" w:hAnsi="PingFangSC-Semibold"/>
          <w:spacing w:val="10"/>
          <w:sz w:val="24"/>
          <w:szCs w:val="24"/>
        </w:rPr>
        <w:t>连接</w:t>
      </w:r>
      <w:r w:rsidRPr="009602E8">
        <w:rPr>
          <w:rFonts w:ascii="PingFangSC-Semibold" w:hAnsi="PingFangSC-Semibold"/>
          <w:spacing w:val="10"/>
          <w:sz w:val="24"/>
          <w:szCs w:val="24"/>
        </w:rPr>
        <w:t xml:space="preserve"> OceanBase </w:t>
      </w:r>
      <w:r w:rsidRPr="009602E8">
        <w:rPr>
          <w:rFonts w:ascii="PingFangSC-Semibold" w:hAnsi="PingFangSC-Semibold"/>
          <w:spacing w:val="10"/>
          <w:sz w:val="24"/>
          <w:szCs w:val="24"/>
        </w:rPr>
        <w:t>数据库实例</w:t>
      </w:r>
    </w:p>
    <w:p w:rsidR="00A8617B" w:rsidRDefault="00A8617B"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oceanbase-ce 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镜像安装了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 OceanBase 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数据库客户端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 OBClient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，并提供了默认连接脚本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 ob-mysql</w:t>
      </w:r>
    </w:p>
    <w:p w:rsidR="00A8617B" w:rsidRDefault="00A8617B">
      <w:r>
        <w:rPr>
          <w:rStyle w:val="token"/>
          <w:rFonts w:ascii="Consolas" w:hAnsi="Consolas"/>
          <w:color w:val="F08D49"/>
          <w:spacing w:val="10"/>
          <w:shd w:val="clear" w:color="auto" w:fill="071024"/>
        </w:rPr>
        <w:t>docker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</w:t>
      </w:r>
      <w:r>
        <w:rPr>
          <w:rStyle w:val="token"/>
          <w:rFonts w:ascii="Consolas" w:hAnsi="Consolas"/>
          <w:color w:val="CC99CD"/>
          <w:spacing w:val="10"/>
          <w:shd w:val="clear" w:color="auto" w:fill="071024"/>
        </w:rPr>
        <w:t>exec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</w:t>
      </w:r>
      <w:r>
        <w:rPr>
          <w:rStyle w:val="token"/>
          <w:rFonts w:ascii="Consolas" w:hAnsi="Consolas"/>
          <w:color w:val="7EC699"/>
          <w:spacing w:val="10"/>
          <w:shd w:val="clear" w:color="auto" w:fill="071024"/>
        </w:rPr>
        <w:t>-it</w:t>
      </w:r>
      <w:r>
        <w:rPr>
          <w:rFonts w:ascii="Consolas" w:hAnsi="Consolas"/>
          <w:spacing w:val="10"/>
          <w:sz w:val="18"/>
          <w:szCs w:val="18"/>
          <w:shd w:val="clear" w:color="auto" w:fill="071024"/>
        </w:rPr>
        <w:t xml:space="preserve"> obstandalone ob-mysql sys</w:t>
      </w:r>
    </w:p>
    <w:p w:rsidR="00A8617B" w:rsidRDefault="00A8617B">
      <w:r>
        <w:rPr>
          <w:noProof/>
        </w:rPr>
        <w:drawing>
          <wp:inline distT="0" distB="0" distL="0" distR="0" wp14:anchorId="7249A008" wp14:editId="318A6F51">
            <wp:extent cx="5274310" cy="8928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7B" w:rsidRDefault="00A8617B"/>
    <w:p w:rsidR="00A8617B" w:rsidRPr="008D6E61" w:rsidRDefault="008D6E61" w:rsidP="008D6E61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/>
          <w:spacing w:val="10"/>
          <w:sz w:val="24"/>
          <w:szCs w:val="24"/>
        </w:rPr>
      </w:pPr>
      <w:r w:rsidRPr="008D6E61">
        <w:rPr>
          <w:rFonts w:ascii="PingFangSC-Semibold" w:hAnsi="PingFangSC-Semibold" w:hint="eastAsia"/>
          <w:spacing w:val="10"/>
          <w:sz w:val="24"/>
          <w:szCs w:val="24"/>
        </w:rPr>
        <w:lastRenderedPageBreak/>
        <w:t>查看状态</w:t>
      </w:r>
    </w:p>
    <w:p w:rsidR="008D6E61" w:rsidRDefault="00265727">
      <w:pPr>
        <w:rPr>
          <w:rFonts w:ascii="PingFangSC-Semibold" w:hAnsi="PingFangSC-Semibold"/>
          <w:b/>
          <w:bCs/>
          <w:spacing w:val="10"/>
          <w:sz w:val="24"/>
          <w:szCs w:val="24"/>
        </w:rPr>
      </w:pPr>
      <w:r>
        <w:rPr>
          <w:noProof/>
        </w:rPr>
        <w:drawing>
          <wp:inline distT="0" distB="0" distL="0" distR="0" wp14:anchorId="1682E7F6" wp14:editId="765D44DD">
            <wp:extent cx="5274310" cy="13798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727" w:rsidRDefault="00265727">
      <w:pPr>
        <w:rPr>
          <w:rFonts w:ascii="PingFangSC-Semibold" w:hAnsi="PingFangSC-Semibold"/>
          <w:b/>
          <w:bCs/>
          <w:spacing w:val="10"/>
          <w:sz w:val="24"/>
          <w:szCs w:val="24"/>
        </w:rPr>
      </w:pPr>
    </w:p>
    <w:p w:rsidR="00265727" w:rsidRDefault="00265727">
      <w:pPr>
        <w:rPr>
          <w:rFonts w:ascii="PingFangSC-Semibold" w:hAnsi="PingFangSC-Semibold"/>
          <w:b/>
          <w:bCs/>
          <w:spacing w:val="10"/>
          <w:sz w:val="24"/>
          <w:szCs w:val="24"/>
        </w:rPr>
      </w:pPr>
    </w:p>
    <w:p w:rsidR="00265727" w:rsidRDefault="00265727" w:rsidP="00265727">
      <w:pPr>
        <w:pStyle w:val="2"/>
        <w:numPr>
          <w:ilvl w:val="1"/>
          <w:numId w:val="3"/>
        </w:numPr>
      </w:pPr>
      <w:r>
        <w:rPr>
          <w:rFonts w:hint="eastAsia"/>
        </w:rPr>
        <w:t>创建业务租户、数据库、表</w:t>
      </w:r>
    </w:p>
    <w:p w:rsidR="000E1410" w:rsidRDefault="000E1410" w:rsidP="00265727">
      <w:pPr>
        <w:pStyle w:val="2"/>
        <w:shd w:val="clear" w:color="auto" w:fill="FFFFFF"/>
        <w:spacing w:before="480" w:after="120" w:line="540" w:lineRule="atLeast"/>
        <w:rPr>
          <w:rFonts w:ascii="PingFangSC-Regular" w:hAnsi="PingFangSC-Regular"/>
          <w:spacing w:val="10"/>
          <w:sz w:val="23"/>
          <w:szCs w:val="23"/>
          <w:shd w:val="clear" w:color="auto" w:fill="FFFFFF"/>
        </w:rPr>
      </w:pP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OceanBase 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数据库仅支持创建用户租户，系统租户由集群创建时自动创建。创建用户租户是一系列操作的组合，首先创建资源规格，然后基于该资源规格创建资源池，最后创建租户并指定其资源池。所以创建租户的顺序为：资源规格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 -&gt; 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资源池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 xml:space="preserve"> -&gt; </w:t>
      </w:r>
      <w: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  <w:t>租户</w:t>
      </w:r>
      <w:r>
        <w:rPr>
          <w:rFonts w:ascii="PingFangSC-Regular" w:hAnsi="PingFangSC-Regular" w:hint="eastAsia"/>
          <w:spacing w:val="10"/>
          <w:sz w:val="23"/>
          <w:szCs w:val="23"/>
          <w:shd w:val="clear" w:color="auto" w:fill="FFFFFF"/>
        </w:rPr>
        <w:t>。</w:t>
      </w:r>
    </w:p>
    <w:p w:rsidR="000E1410" w:rsidRDefault="000E1410" w:rsidP="000E1410"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1</w:t>
      </w: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、</w:t>
      </w: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创建资源规格：</w:t>
      </w:r>
      <w:r>
        <w:rPr>
          <w:rFonts w:hint="eastAsia"/>
        </w:rPr>
        <w:t>创建资源规格仅仅是规格定义，不实际分配资源，可以通过</w:t>
      </w:r>
      <w:r>
        <w:t xml:space="preserve"> DBA_OB_UNIT_CONFIGS 视图查看所有资源规格。资源规格可以复用，可以建议根据业务场景抽象若干不同规格，例如小规格、中规格、大规格等，从而降低运维复杂度。但在租户资源不足需要应急扩容时，不能直接调整原规格，需要新建资源规格，或者直接更换更大一级的资源规格。</w:t>
      </w:r>
    </w:p>
    <w:p w:rsidR="000E1410" w:rsidRDefault="000E1410" w:rsidP="000E1410">
      <w:r>
        <w:rPr>
          <w:noProof/>
        </w:rPr>
        <w:drawing>
          <wp:inline distT="0" distB="0" distL="0" distR="0" wp14:anchorId="505F6EE3" wp14:editId="782DCE3B">
            <wp:extent cx="5274310" cy="15805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2</w:t>
      </w: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、</w:t>
      </w: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创建资源池：</w:t>
      </w:r>
      <w:r>
        <w:rPr>
          <w:rFonts w:hint="eastAsia"/>
        </w:rPr>
        <w:t>创建资源池时会实际创建</w:t>
      </w:r>
      <w:r>
        <w:t xml:space="preserve"> Unit，按照规格定义分配资源，如对应节点预留资源不够将会创建失败，通过 GV$OB_SERVERS 视图可以查看所有节点资源分配信息。如果创建成功可以通过 DBA_OB_RESOURCE_POOLS 视图和 DBA_OB_UNITS 视图查看资源池及其对应 Unit。资源池不能复用，成功创建租户后指定资源池将会分配给租户。</w:t>
      </w:r>
    </w:p>
    <w:p w:rsidR="000E1410" w:rsidRDefault="00B46B24" w:rsidP="000E1410">
      <w:r>
        <w:rPr>
          <w:noProof/>
        </w:rPr>
        <w:lastRenderedPageBreak/>
        <w:drawing>
          <wp:inline distT="0" distB="0" distL="0" distR="0" wp14:anchorId="6FF77528" wp14:editId="0356698F">
            <wp:extent cx="5274310" cy="15601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410" w:rsidRPr="000E1410" w:rsidRDefault="00B46B24" w:rsidP="000E1410">
      <w:pPr>
        <w:rPr>
          <w:rFonts w:hint="eastAsia"/>
        </w:rPr>
      </w:pP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3</w:t>
      </w:r>
      <w:r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、</w:t>
      </w:r>
      <w:r w:rsidR="000E1410" w:rsidRPr="007453F8">
        <w:rPr>
          <w:rFonts w:ascii="PingFangSC-Semibold" w:hAnsi="PingFangSC-Semibold" w:hint="eastAsia"/>
          <w:b/>
          <w:bCs/>
          <w:spacing w:val="10"/>
          <w:sz w:val="24"/>
          <w:szCs w:val="24"/>
        </w:rPr>
        <w:t>创建租户：</w:t>
      </w:r>
      <w:r w:rsidR="000E1410">
        <w:rPr>
          <w:rFonts w:hint="eastAsia"/>
        </w:rPr>
        <w:t>创建租户时通过指定</w:t>
      </w:r>
      <w:r w:rsidR="000E1410">
        <w:t xml:space="preserve"> RESOURCE_POOL_LIST 将资源池分配给租户，可以通过 DBA_OB_TENANTS 视图查看所有租户。可以每个 Zone 一个资源池，使用独立的资源规格。也可以所有 Zone 使用同一个资源池，从而所有 Zone 使用同一个资源规格。除了资源池列表，还有兼容模式、Primary Zone、Locality、连接白名单等其他重要属性和系统变量，其中资源池列表为创建租户时的必填项。新建租户 Root 用户密码为空，使用前请先设置密码。</w:t>
      </w:r>
    </w:p>
    <w:p w:rsidR="00265727" w:rsidRPr="00B46B24" w:rsidRDefault="007A7D38">
      <w:pPr>
        <w:rPr>
          <w:rFonts w:ascii="PingFangSC-Semibold" w:hAnsi="PingFangSC-Semibold" w:hint="eastAsia"/>
          <w:b/>
          <w:bCs/>
          <w:spacing w:val="1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2256DD" wp14:editId="45AA90A0">
            <wp:extent cx="5274310" cy="69830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727" w:rsidRPr="00265727" w:rsidRDefault="00265727">
      <w:pPr>
        <w:rPr>
          <w:rFonts w:ascii="PingFangSC-Regular" w:hAnsi="PingFangSC-Regular"/>
          <w:spacing w:val="10"/>
          <w:sz w:val="23"/>
          <w:szCs w:val="23"/>
          <w:shd w:val="clear" w:color="auto" w:fill="FFFFFF"/>
        </w:rPr>
      </w:pPr>
    </w:p>
    <w:p w:rsidR="00265727" w:rsidRPr="007453F8" w:rsidRDefault="007453F8" w:rsidP="007453F8">
      <w:pPr>
        <w:pStyle w:val="3"/>
        <w:shd w:val="clear" w:color="auto" w:fill="FFFFFF"/>
        <w:spacing w:before="360" w:after="120" w:line="450" w:lineRule="atLeast"/>
        <w:rPr>
          <w:rFonts w:ascii="PingFangSC-Semibold" w:hAnsi="PingFangSC-Semibold"/>
          <w:spacing w:val="10"/>
          <w:sz w:val="24"/>
          <w:szCs w:val="24"/>
        </w:rPr>
      </w:pPr>
      <w:r w:rsidRPr="007453F8">
        <w:rPr>
          <w:rFonts w:ascii="PingFangSC-Semibold" w:hAnsi="PingFangSC-Semibold" w:hint="eastAsia"/>
          <w:spacing w:val="10"/>
          <w:sz w:val="24"/>
          <w:szCs w:val="24"/>
        </w:rPr>
        <w:lastRenderedPageBreak/>
        <w:t>创捷库和表</w:t>
      </w:r>
    </w:p>
    <w:p w:rsidR="007453F8" w:rsidRPr="00265727" w:rsidRDefault="007453F8">
      <w:pPr>
        <w:rPr>
          <w:rFonts w:ascii="PingFangSC-Regular" w:hAnsi="PingFangSC-Regular" w:hint="eastAsia"/>
          <w:spacing w:val="1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3A977271" wp14:editId="21C80506">
            <wp:extent cx="5274310" cy="16294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727" w:rsidRPr="00265727" w:rsidRDefault="00265727">
      <w:pPr>
        <w:rPr>
          <w:rFonts w:ascii="PingFangSC-Regular" w:hAnsi="PingFangSC-Regular" w:hint="eastAsia"/>
          <w:spacing w:val="10"/>
          <w:sz w:val="23"/>
          <w:szCs w:val="23"/>
          <w:shd w:val="clear" w:color="auto" w:fill="FFFFFF"/>
        </w:rPr>
      </w:pPr>
    </w:p>
    <w:p w:rsidR="00265727" w:rsidRDefault="007453F8">
      <w:pPr>
        <w:rPr>
          <w:rFonts w:ascii="PingFangSC-Semibold" w:hAnsi="PingFangSC-Semibold"/>
          <w:b/>
          <w:bCs/>
          <w:spacing w:val="10"/>
          <w:sz w:val="24"/>
          <w:szCs w:val="24"/>
        </w:rPr>
      </w:pPr>
      <w:r>
        <w:rPr>
          <w:noProof/>
        </w:rPr>
        <w:drawing>
          <wp:inline distT="0" distB="0" distL="0" distR="0" wp14:anchorId="7CF38CE1" wp14:editId="60C55980">
            <wp:extent cx="5274310" cy="45789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3F8" w:rsidRPr="008D6E61" w:rsidRDefault="007453F8">
      <w:pPr>
        <w:rPr>
          <w:rFonts w:ascii="PingFangSC-Semibold" w:hAnsi="PingFangSC-Semibold" w:hint="eastAsia"/>
          <w:b/>
          <w:bCs/>
          <w:spacing w:val="10"/>
          <w:sz w:val="24"/>
          <w:szCs w:val="24"/>
        </w:rPr>
      </w:pPr>
      <w:r>
        <w:rPr>
          <w:rFonts w:ascii="PingFangSC-Semibold" w:hAnsi="PingFangSC-Semibold" w:hint="eastAsia"/>
          <w:b/>
          <w:bCs/>
          <w:spacing w:val="10"/>
          <w:sz w:val="24"/>
          <w:szCs w:val="24"/>
        </w:rPr>
        <w:t>完成体验</w:t>
      </w:r>
      <w:bookmarkStart w:id="0" w:name="_GoBack"/>
      <w:bookmarkEnd w:id="0"/>
    </w:p>
    <w:sectPr w:rsidR="007453F8" w:rsidRPr="008D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ED" w:rsidRDefault="004264ED" w:rsidP="00A8617B">
      <w:r>
        <w:separator/>
      </w:r>
    </w:p>
  </w:endnote>
  <w:endnote w:type="continuationSeparator" w:id="0">
    <w:p w:rsidR="004264ED" w:rsidRDefault="004264ED" w:rsidP="00A8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SC-Semi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ED" w:rsidRDefault="004264ED" w:rsidP="00A8617B">
      <w:r>
        <w:separator/>
      </w:r>
    </w:p>
  </w:footnote>
  <w:footnote w:type="continuationSeparator" w:id="0">
    <w:p w:rsidR="004264ED" w:rsidRDefault="004264ED" w:rsidP="00A8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CBCC85"/>
    <w:multiLevelType w:val="multilevel"/>
    <w:tmpl w:val="B7CBCC85"/>
    <w:lvl w:ilvl="0">
      <w:start w:val="1"/>
      <w:numFmt w:val="decimal"/>
      <w:suff w:val="space"/>
      <w:lvlText w:val="%1"/>
      <w:lvlJc w:val="left"/>
      <w:pPr>
        <w:ind w:left="315" w:firstLine="0"/>
      </w:pPr>
    </w:lvl>
    <w:lvl w:ilvl="1">
      <w:start w:val="1"/>
      <w:numFmt w:val="decimal"/>
      <w:suff w:val="space"/>
      <w:lvlText w:val="%1.%2"/>
      <w:lvlJc w:val="left"/>
      <w:pPr>
        <w:ind w:left="315" w:firstLine="0"/>
      </w:pPr>
    </w:lvl>
    <w:lvl w:ilvl="2">
      <w:start w:val="1"/>
      <w:numFmt w:val="decimal"/>
      <w:suff w:val="space"/>
      <w:lvlText w:val="%1.%2.%3"/>
      <w:lvlJc w:val="left"/>
      <w:pPr>
        <w:ind w:left="315" w:firstLine="0"/>
      </w:pPr>
    </w:lvl>
    <w:lvl w:ilvl="3">
      <w:start w:val="1"/>
      <w:numFmt w:val="decimal"/>
      <w:suff w:val="space"/>
      <w:lvlText w:val="%1.%2.%3.%4"/>
      <w:lvlJc w:val="left"/>
      <w:pPr>
        <w:ind w:left="315" w:firstLine="0"/>
      </w:pPr>
    </w:lvl>
    <w:lvl w:ilvl="4">
      <w:start w:val="1"/>
      <w:numFmt w:val="decimal"/>
      <w:suff w:val="space"/>
      <w:lvlText w:val="%1.%2.%3.%4.%5"/>
      <w:lvlJc w:val="left"/>
      <w:pPr>
        <w:ind w:left="315" w:firstLine="0"/>
      </w:pPr>
    </w:lvl>
    <w:lvl w:ilvl="5">
      <w:start w:val="1"/>
      <w:numFmt w:val="decimal"/>
      <w:suff w:val="space"/>
      <w:lvlText w:val="%1.%2.%3.%4.%5.%6"/>
      <w:lvlJc w:val="left"/>
      <w:pPr>
        <w:ind w:left="315" w:firstLine="0"/>
      </w:pPr>
    </w:lvl>
    <w:lvl w:ilvl="6">
      <w:start w:val="1"/>
      <w:numFmt w:val="decimal"/>
      <w:suff w:val="space"/>
      <w:lvlText w:val="%1.%2.%3.%4.%5.%6.%7"/>
      <w:lvlJc w:val="left"/>
      <w:pPr>
        <w:ind w:left="315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315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315" w:firstLine="0"/>
      </w:pPr>
    </w:lvl>
  </w:abstractNum>
  <w:abstractNum w:abstractNumId="1" w15:restartNumberingAfterBreak="0">
    <w:nsid w:val="190172B0"/>
    <w:multiLevelType w:val="multilevel"/>
    <w:tmpl w:val="E646934C"/>
    <w:lvl w:ilvl="0">
      <w:start w:val="1"/>
      <w:numFmt w:val="decimal"/>
      <w:lvlText w:val="%1."/>
      <w:lvlJc w:val="left"/>
      <w:pPr>
        <w:ind w:left="315" w:firstLine="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315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15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15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15" w:firstLine="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15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15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15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15" w:firstLine="0"/>
      </w:pPr>
      <w:rPr>
        <w:rFonts w:hint="eastAsia"/>
      </w:rPr>
    </w:lvl>
  </w:abstractNum>
  <w:abstractNum w:abstractNumId="2" w15:restartNumberingAfterBreak="0">
    <w:nsid w:val="202605FE"/>
    <w:multiLevelType w:val="multilevel"/>
    <w:tmpl w:val="B7CBCC85"/>
    <w:lvl w:ilvl="0">
      <w:start w:val="1"/>
      <w:numFmt w:val="decimal"/>
      <w:suff w:val="space"/>
      <w:lvlText w:val="%1"/>
      <w:lvlJc w:val="left"/>
      <w:pPr>
        <w:ind w:left="315" w:firstLine="0"/>
      </w:pPr>
    </w:lvl>
    <w:lvl w:ilvl="1">
      <w:start w:val="1"/>
      <w:numFmt w:val="decimal"/>
      <w:suff w:val="space"/>
      <w:lvlText w:val="%1.%2"/>
      <w:lvlJc w:val="left"/>
      <w:pPr>
        <w:ind w:left="315" w:firstLine="0"/>
      </w:pPr>
    </w:lvl>
    <w:lvl w:ilvl="2">
      <w:start w:val="1"/>
      <w:numFmt w:val="decimal"/>
      <w:suff w:val="space"/>
      <w:lvlText w:val="%1.%2.%3"/>
      <w:lvlJc w:val="left"/>
      <w:pPr>
        <w:ind w:left="315" w:firstLine="0"/>
      </w:pPr>
    </w:lvl>
    <w:lvl w:ilvl="3">
      <w:start w:val="1"/>
      <w:numFmt w:val="decimal"/>
      <w:suff w:val="space"/>
      <w:lvlText w:val="%1.%2.%3.%4"/>
      <w:lvlJc w:val="left"/>
      <w:pPr>
        <w:ind w:left="315" w:firstLine="0"/>
      </w:pPr>
    </w:lvl>
    <w:lvl w:ilvl="4">
      <w:start w:val="1"/>
      <w:numFmt w:val="decimal"/>
      <w:suff w:val="space"/>
      <w:lvlText w:val="%1.%2.%3.%4.%5"/>
      <w:lvlJc w:val="left"/>
      <w:pPr>
        <w:ind w:left="315" w:firstLine="0"/>
      </w:pPr>
    </w:lvl>
    <w:lvl w:ilvl="5">
      <w:start w:val="1"/>
      <w:numFmt w:val="decimal"/>
      <w:suff w:val="space"/>
      <w:lvlText w:val="%1.%2.%3.%4.%5.%6"/>
      <w:lvlJc w:val="left"/>
      <w:pPr>
        <w:ind w:left="315" w:firstLine="0"/>
      </w:pPr>
    </w:lvl>
    <w:lvl w:ilvl="6">
      <w:start w:val="1"/>
      <w:numFmt w:val="decimal"/>
      <w:suff w:val="space"/>
      <w:lvlText w:val="%1.%2.%3.%4.%5.%6.%7"/>
      <w:lvlJc w:val="left"/>
      <w:pPr>
        <w:ind w:left="315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315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315" w:firstLine="0"/>
      </w:pPr>
    </w:lvl>
  </w:abstractNum>
  <w:abstractNum w:abstractNumId="3" w15:restartNumberingAfterBreak="0">
    <w:nsid w:val="3D7E4EB1"/>
    <w:multiLevelType w:val="hybridMultilevel"/>
    <w:tmpl w:val="2A52D7A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133E3D"/>
    <w:multiLevelType w:val="multilevel"/>
    <w:tmpl w:val="E646934C"/>
    <w:lvl w:ilvl="0">
      <w:start w:val="1"/>
      <w:numFmt w:val="decimal"/>
      <w:lvlText w:val="%1."/>
      <w:lvlJc w:val="left"/>
      <w:pPr>
        <w:ind w:left="315" w:firstLine="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315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15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15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15" w:firstLine="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15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15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15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15" w:firstLine="0"/>
      </w:pPr>
      <w:rPr>
        <w:rFonts w:hint="eastAsia"/>
      </w:rPr>
    </w:lvl>
  </w:abstractNum>
  <w:abstractNum w:abstractNumId="5" w15:restartNumberingAfterBreak="0">
    <w:nsid w:val="6A894A31"/>
    <w:multiLevelType w:val="hybridMultilevel"/>
    <w:tmpl w:val="A88C9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B"/>
    <w:rsid w:val="000E1410"/>
    <w:rsid w:val="00265727"/>
    <w:rsid w:val="004264ED"/>
    <w:rsid w:val="00577EDF"/>
    <w:rsid w:val="0069128B"/>
    <w:rsid w:val="007453F8"/>
    <w:rsid w:val="00772C0E"/>
    <w:rsid w:val="007A7D38"/>
    <w:rsid w:val="007B5719"/>
    <w:rsid w:val="008D6E61"/>
    <w:rsid w:val="009602E8"/>
    <w:rsid w:val="00A8617B"/>
    <w:rsid w:val="00B46B24"/>
    <w:rsid w:val="00D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7A02"/>
  <w15:chartTrackingRefBased/>
  <w15:docId w15:val="{1E2E3682-4B47-462D-85A4-4B3D5F1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617B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61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17B"/>
    <w:rPr>
      <w:sz w:val="18"/>
      <w:szCs w:val="18"/>
    </w:rPr>
  </w:style>
  <w:style w:type="character" w:customStyle="1" w:styleId="10">
    <w:name w:val="标题 1 字符"/>
    <w:basedOn w:val="a0"/>
    <w:link w:val="1"/>
    <w:rsid w:val="00A8617B"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A861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oken">
    <w:name w:val="token"/>
    <w:basedOn w:val="a0"/>
    <w:rsid w:val="00A8617B"/>
  </w:style>
  <w:style w:type="character" w:customStyle="1" w:styleId="30">
    <w:name w:val="标题 3 字符"/>
    <w:basedOn w:val="a0"/>
    <w:link w:val="3"/>
    <w:uiPriority w:val="9"/>
    <w:semiHidden/>
    <w:rsid w:val="00A8617B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577ED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D6E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164</Words>
  <Characters>935</Characters>
  <Application>Microsoft Office Word</Application>
  <DocSecurity>0</DocSecurity>
  <Lines>7</Lines>
  <Paragraphs>2</Paragraphs>
  <ScaleCrop>false</ScaleCrop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birdbrother@126.com</dc:creator>
  <cp:keywords/>
  <dc:description/>
  <cp:lastModifiedBy>birdbrother@126.com</cp:lastModifiedBy>
  <cp:revision>20</cp:revision>
  <dcterms:created xsi:type="dcterms:W3CDTF">2023-08-30T09:23:00Z</dcterms:created>
  <dcterms:modified xsi:type="dcterms:W3CDTF">2023-09-01T01:56:00Z</dcterms:modified>
</cp:coreProperties>
</file>